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东莞农村商业银</w:t>
      </w:r>
      <w:r>
        <w:rPr>
          <w:rFonts w:hint="eastAsia" w:ascii="宋体" w:hAnsi="宋体" w:cs="Times New Roman"/>
          <w:b/>
          <w:sz w:val="32"/>
          <w:szCs w:val="32"/>
          <w:highlight w:val="none"/>
        </w:rPr>
        <w:t>行</w:t>
      </w: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电子银行安全测评项目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  <w:highlight w:val="none"/>
          <w:lang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</w:rPr>
        <w:t>市场调研</w:t>
      </w:r>
      <w:bookmarkStart w:id="0" w:name="_GoBack"/>
      <w:bookmarkEnd w:id="0"/>
      <w:r>
        <w:rPr>
          <w:rFonts w:hint="eastAsia" w:ascii="宋体" w:hAnsi="宋体" w:cs="Times New Roman"/>
          <w:b/>
          <w:sz w:val="32"/>
          <w:szCs w:val="32"/>
          <w:highlight w:val="none"/>
        </w:rPr>
        <w:t>项</w:t>
      </w:r>
      <w:r>
        <w:rPr>
          <w:rFonts w:hint="eastAsia" w:ascii="宋体" w:hAnsi="宋体"/>
          <w:b/>
          <w:sz w:val="32"/>
          <w:szCs w:val="32"/>
          <w:highlight w:val="none"/>
        </w:rPr>
        <w:t>目需求</w:t>
      </w:r>
    </w:p>
    <w:p>
      <w:pPr>
        <w:spacing w:line="360" w:lineRule="auto"/>
        <w:rPr>
          <w:rFonts w:ascii="宋体" w:hAnsi="宋体"/>
          <w:b/>
          <w:szCs w:val="21"/>
          <w:highlight w:val="none"/>
        </w:rPr>
      </w:pPr>
    </w:p>
    <w:p>
      <w:pPr>
        <w:spacing w:line="360" w:lineRule="auto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一、项目信息</w:t>
      </w:r>
    </w:p>
    <w:p>
      <w:pPr>
        <w:widowControl/>
        <w:spacing w:line="360" w:lineRule="auto"/>
        <w:ind w:firstLine="420" w:firstLineChars="200"/>
        <w:rPr>
          <w:rFonts w:hint="default" w:cs="仿宋_GB2312" w:asciiTheme="minorEastAsia" w:hAnsiTheme="minorEastAsia" w:eastAsiaTheme="minorEastAsia"/>
          <w:bCs/>
          <w:color w:val="auto"/>
          <w:szCs w:val="21"/>
          <w:highlight w:val="none"/>
          <w:lang w:val="en-US"/>
        </w:rPr>
      </w:pPr>
      <w:r>
        <w:rPr>
          <w:rFonts w:cs="仿宋_GB2312" w:asciiTheme="minorEastAsia" w:hAnsiTheme="minorEastAsia" w:eastAsiaTheme="minorEastAsia"/>
          <w:bCs/>
          <w:szCs w:val="21"/>
          <w:highlight w:val="none"/>
        </w:rPr>
        <w:t>项目名称：</w:t>
      </w:r>
      <w:r>
        <w:rPr>
          <w:rFonts w:hint="eastAsia" w:cs="仿宋_GB2312" w:asciiTheme="minorEastAsia" w:hAnsiTheme="minorEastAsia" w:eastAsiaTheme="minorEastAsia"/>
          <w:bCs/>
          <w:szCs w:val="21"/>
          <w:highlight w:val="none"/>
        </w:rPr>
        <w:t>东莞农村</w:t>
      </w:r>
      <w:r>
        <w:rPr>
          <w:rFonts w:hint="eastAsia" w:cs="仿宋_GB2312" w:asciiTheme="minorEastAsia" w:hAnsiTheme="minorEastAsia" w:eastAsiaTheme="minorEastAsia"/>
          <w:bCs/>
          <w:color w:val="auto"/>
          <w:szCs w:val="21"/>
          <w:highlight w:val="none"/>
        </w:rPr>
        <w:t>商业银行</w:t>
      </w:r>
      <w:r>
        <w:rPr>
          <w:rFonts w:hint="eastAsia" w:cs="仿宋_GB2312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电子银行安全测评</w:t>
      </w:r>
    </w:p>
    <w:p>
      <w:pPr>
        <w:widowControl/>
        <w:spacing w:line="360" w:lineRule="auto"/>
        <w:ind w:firstLine="420" w:firstLineChars="200"/>
        <w:rPr>
          <w:rFonts w:cs="仿宋_GB2312" w:asciiTheme="minorEastAsia" w:hAnsiTheme="minorEastAsia" w:eastAsiaTheme="minorEastAsia"/>
          <w:bCs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bCs/>
          <w:szCs w:val="21"/>
          <w:highlight w:val="none"/>
        </w:rPr>
        <w:t>招标人：东莞农村商业银行股份有限公司</w:t>
      </w:r>
    </w:p>
    <w:p>
      <w:pPr>
        <w:widowControl/>
        <w:spacing w:line="360" w:lineRule="auto"/>
        <w:ind w:firstLine="420" w:firstLineChars="200"/>
        <w:rPr>
          <w:rFonts w:cs="仿宋_GB2312" w:asciiTheme="minorEastAsia" w:hAnsiTheme="minorEastAsia" w:eastAsiaTheme="minorEastAsia"/>
          <w:bCs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bCs/>
          <w:szCs w:val="21"/>
          <w:highlight w:val="none"/>
          <w:lang w:val="en-US" w:eastAsia="zh-CN"/>
        </w:rPr>
        <w:t>服务期限</w:t>
      </w:r>
      <w:r>
        <w:rPr>
          <w:rFonts w:hint="eastAsia" w:cs="仿宋_GB2312" w:asciiTheme="minorEastAsia" w:hAnsiTheme="minorEastAsia" w:eastAsiaTheme="minorEastAsia"/>
          <w:bCs/>
          <w:szCs w:val="21"/>
          <w:highlight w:val="none"/>
        </w:rPr>
        <w:t>：</w:t>
      </w:r>
      <w:r>
        <w:rPr>
          <w:rFonts w:hint="eastAsia" w:cs="仿宋_GB2312" w:asciiTheme="minorEastAsia" w:hAnsiTheme="minorEastAsia" w:eastAsiaTheme="minorEastAsia"/>
          <w:bCs/>
          <w:szCs w:val="21"/>
          <w:highlight w:val="none"/>
          <w:lang w:val="en-US" w:eastAsia="zh-CN"/>
        </w:rPr>
        <w:t>本次招标的项目</w:t>
      </w:r>
      <w:r>
        <w:rPr>
          <w:rFonts w:hint="eastAsia" w:cs="仿宋_GB2312" w:asciiTheme="minorEastAsia" w:hAnsiTheme="minorEastAsia" w:eastAsiaTheme="minorEastAsia"/>
          <w:bCs/>
          <w:szCs w:val="21"/>
          <w:highlight w:val="none"/>
        </w:rPr>
        <w:t>服务期</w:t>
      </w:r>
      <w:r>
        <w:rPr>
          <w:rFonts w:hint="eastAsia" w:cs="仿宋_GB2312" w:asciiTheme="minorEastAsia" w:hAnsiTheme="minorEastAsia" w:eastAsiaTheme="minorEastAsia"/>
          <w:bCs/>
          <w:szCs w:val="21"/>
          <w:highlight w:val="none"/>
          <w:lang w:val="en-US" w:eastAsia="zh-CN"/>
        </w:rPr>
        <w:t>限一</w:t>
      </w:r>
      <w:r>
        <w:rPr>
          <w:rFonts w:hint="eastAsia" w:cs="仿宋_GB2312" w:asciiTheme="minorEastAsia" w:hAnsiTheme="minorEastAsia" w:eastAsiaTheme="minorEastAsia"/>
          <w:bCs/>
          <w:szCs w:val="21"/>
          <w:highlight w:val="none"/>
        </w:rPr>
        <w:t>年（</w:t>
      </w:r>
      <w:r>
        <w:rPr>
          <w:rFonts w:hint="eastAsia" w:cs="仿宋_GB2312" w:asciiTheme="minorEastAsia" w:hAnsiTheme="minorEastAsia" w:eastAsiaTheme="minorEastAsia"/>
          <w:bCs/>
          <w:szCs w:val="21"/>
          <w:highlight w:val="none"/>
          <w:lang w:val="en-US" w:eastAsia="zh-CN"/>
        </w:rPr>
        <w:t>12</w:t>
      </w:r>
      <w:r>
        <w:rPr>
          <w:rFonts w:hint="eastAsia" w:cs="仿宋_GB2312" w:asciiTheme="minorEastAsia" w:hAnsiTheme="minorEastAsia" w:eastAsiaTheme="minorEastAsia"/>
          <w:bCs/>
          <w:szCs w:val="21"/>
          <w:highlight w:val="none"/>
        </w:rPr>
        <w:t>个月）。</w:t>
      </w:r>
    </w:p>
    <w:p>
      <w:pPr>
        <w:spacing w:line="360" w:lineRule="auto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二</w:t>
      </w:r>
      <w:r>
        <w:rPr>
          <w:rFonts w:ascii="宋体" w:hAnsi="宋体"/>
          <w:b/>
          <w:szCs w:val="21"/>
          <w:highlight w:val="none"/>
        </w:rPr>
        <w:t>、</w:t>
      </w:r>
      <w:r>
        <w:rPr>
          <w:rFonts w:hint="eastAsia" w:ascii="宋体" w:hAnsi="宋体"/>
          <w:b/>
          <w:szCs w:val="21"/>
          <w:highlight w:val="none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为了保护东莞农村商业银行数字资产安全，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进一步完善互联网业务系统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安全防护体系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及应急处理手段，引入社会资源，建立合作机制，加强对</w:t>
      </w:r>
      <w:r>
        <w:rPr>
          <w:rFonts w:hint="eastAsia" w:asciiTheme="minorEastAsia" w:hAnsiTheme="minorEastAsia" w:eastAsiaTheme="minorEastAsia"/>
          <w:color w:val="000000"/>
        </w:rPr>
        <w:t>东莞农商银行现有或新投产的信息系统开展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全方位风险排查、问题整改以及安全加固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，现开展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电子银行安全测评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市场调研，欢迎愿意参加本项目市场调研的潜在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供应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商，提供市场调研资料。</w:t>
      </w:r>
    </w:p>
    <w:p>
      <w:pPr>
        <w:spacing w:line="360" w:lineRule="auto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三</w:t>
      </w:r>
      <w:r>
        <w:rPr>
          <w:rFonts w:ascii="宋体" w:hAnsi="宋体"/>
          <w:b/>
          <w:szCs w:val="21"/>
          <w:highlight w:val="none"/>
        </w:rPr>
        <w:t>、</w:t>
      </w:r>
      <w:r>
        <w:rPr>
          <w:rFonts w:hint="eastAsia" w:ascii="宋体" w:hAnsi="宋体"/>
          <w:b/>
          <w:bCs/>
          <w:szCs w:val="21"/>
          <w:highlight w:val="none"/>
        </w:rPr>
        <w:t>招标内容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 w:eastAsiaTheme="minorEastAsia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本项目为保护东莞农村商业银行</w:t>
      </w:r>
      <w:r>
        <w:rPr>
          <w:rFonts w:hint="eastAsia" w:asciiTheme="minorEastAsia" w:hAnsiTheme="minorEastAsia" w:eastAsiaTheme="minorEastAsia"/>
          <w:color w:val="000000"/>
        </w:rPr>
        <w:t>电子银行系统开发和管理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安全，保证东莞农村商业银行</w:t>
      </w:r>
      <w:r>
        <w:rPr>
          <w:rFonts w:hint="eastAsia" w:asciiTheme="minorEastAsia" w:hAnsiTheme="minorEastAsia" w:eastAsiaTheme="minorEastAsia"/>
          <w:color w:val="000000"/>
        </w:rPr>
        <w:t>电子银行系统的安全性，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color w:val="000000"/>
        </w:rPr>
        <w:t>增强现有及日后新建信息系统的抗攻击能力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，满足上级监管要求，为东莞农村商业银行</w:t>
      </w:r>
      <w:r>
        <w:rPr>
          <w:rFonts w:hint="eastAsia" w:asciiTheme="minorEastAsia" w:hAnsiTheme="minorEastAsia" w:eastAsiaTheme="minorEastAsia"/>
          <w:color w:val="000000"/>
        </w:rPr>
        <w:t>电子银行系统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提供安全测评服务，其中包括</w:t>
      </w:r>
      <w:r>
        <w:rPr>
          <w:rFonts w:hint="eastAsia" w:asciiTheme="minorEastAsia" w:hAnsiTheme="minorEastAsia" w:eastAsiaTheme="minorEastAsia"/>
          <w:color w:val="000000"/>
        </w:rPr>
        <w:t>渗透测试服务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和安全服务，安全服务中包括</w:t>
      </w:r>
      <w:r>
        <w:rPr>
          <w:rFonts w:hint="eastAsia" w:asciiTheme="minorEastAsia" w:hAnsiTheme="minorEastAsia" w:eastAsiaTheme="minorEastAsia"/>
          <w:color w:val="000000"/>
        </w:rPr>
        <w:t>应用业务安全测试</w:t>
      </w:r>
      <w:r>
        <w:rPr>
          <w:rFonts w:hint="eastAsia" w:asciiTheme="minorEastAsia" w:hAnsiTheme="minorEastAsia" w:eastAsiaTheme="minorEastAsia"/>
          <w:color w:val="000000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000000"/>
        </w:rPr>
        <w:t>漏洞扫描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color w:val="000000"/>
        </w:rPr>
        <w:t>驻场安全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值守。</w:t>
      </w:r>
    </w:p>
    <w:p>
      <w:pPr>
        <w:spacing w:line="360" w:lineRule="auto"/>
        <w:rPr>
          <w:rFonts w:cs="楷体_GB2312" w:asciiTheme="minorEastAsia" w:hAnsiTheme="minorEastAsia" w:eastAsiaTheme="minorEastAsia"/>
          <w:b/>
          <w:bCs/>
          <w:color w:val="000000"/>
          <w:kern w:val="28"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四、</w:t>
      </w:r>
      <w:r>
        <w:rPr>
          <w:rFonts w:hint="eastAsia" w:ascii="宋体" w:hAnsi="宋体" w:cs="宋体"/>
          <w:b/>
          <w:bCs/>
          <w:szCs w:val="21"/>
          <w:highlight w:val="none"/>
        </w:rPr>
        <w:t>项目总体服务要求</w:t>
      </w:r>
    </w:p>
    <w:p>
      <w:pPr>
        <w:spacing w:line="360" w:lineRule="auto"/>
        <w:ind w:firstLine="472" w:firstLineChars="225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color w:val="000000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000000"/>
        </w:rPr>
        <w:t>渗透测试</w:t>
      </w:r>
    </w:p>
    <w:p>
      <w:pPr>
        <w:spacing w:line="360" w:lineRule="auto"/>
        <w:ind w:firstLine="472" w:firstLineChars="225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对</w:t>
      </w:r>
      <w:r>
        <w:rPr>
          <w:rFonts w:asciiTheme="minorEastAsia" w:hAnsiTheme="minorEastAsia" w:eastAsiaTheme="minorEastAsia"/>
          <w:color w:val="000000"/>
        </w:rPr>
        <w:t>东莞</w:t>
      </w:r>
      <w:r>
        <w:rPr>
          <w:rFonts w:hint="eastAsia" w:asciiTheme="minorEastAsia" w:hAnsiTheme="minorEastAsia" w:eastAsiaTheme="minorEastAsia"/>
          <w:color w:val="000000"/>
        </w:rPr>
        <w:t>农商</w:t>
      </w:r>
      <w:r>
        <w:rPr>
          <w:rFonts w:asciiTheme="minorEastAsia" w:hAnsiTheme="minorEastAsia" w:eastAsiaTheme="minorEastAsia"/>
          <w:color w:val="000000"/>
        </w:rPr>
        <w:t>银行现有或新投产的点子银行业务系统</w:t>
      </w:r>
      <w:r>
        <w:rPr>
          <w:rFonts w:hint="eastAsia" w:asciiTheme="minorEastAsia" w:hAnsiTheme="minorEastAsia" w:eastAsiaTheme="minorEastAsia"/>
          <w:color w:val="000000"/>
        </w:rPr>
        <w:t>实施</w:t>
      </w:r>
      <w:r>
        <w:rPr>
          <w:rFonts w:asciiTheme="minorEastAsia" w:hAnsiTheme="minorEastAsia" w:eastAsiaTheme="minorEastAsia"/>
          <w:color w:val="000000"/>
        </w:rPr>
        <w:t>渗透性测试，出具相关测试报告，提出整改或安全加固</w:t>
      </w:r>
      <w:r>
        <w:rPr>
          <w:rFonts w:hint="eastAsia" w:asciiTheme="minorEastAsia" w:hAnsiTheme="minorEastAsia" w:eastAsiaTheme="minorEastAsia"/>
          <w:color w:val="000000"/>
        </w:rPr>
        <w:t>建议</w:t>
      </w:r>
      <w:r>
        <w:rPr>
          <w:rFonts w:asciiTheme="minorEastAsia" w:hAnsiTheme="minorEastAsia" w:eastAsiaTheme="minorEastAsia"/>
          <w:color w:val="000000"/>
        </w:rPr>
        <w:t>，协助实施整改。</w:t>
      </w:r>
    </w:p>
    <w:p>
      <w:pPr>
        <w:numPr>
          <w:ilvl w:val="0"/>
          <w:numId w:val="1"/>
        </w:numPr>
        <w:spacing w:line="360" w:lineRule="auto"/>
        <w:ind w:firstLine="472" w:firstLineChars="225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代码审计</w:t>
      </w:r>
    </w:p>
    <w:p>
      <w:pPr>
        <w:spacing w:line="360" w:lineRule="auto"/>
        <w:ind w:firstLine="472" w:firstLineChars="225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服务提供商在我行的授权下，对我行的信息系统源码进行安全审计，包括工具扫描和人工审计，及时发现代码层级的安全漏洞和潜在风险，提出有效可行的修改建议，并提供技术支持，协助行方进行整改。</w:t>
      </w:r>
    </w:p>
    <w:p>
      <w:pPr>
        <w:numPr>
          <w:ilvl w:val="0"/>
          <w:numId w:val="1"/>
        </w:numPr>
        <w:spacing w:line="360" w:lineRule="auto"/>
        <w:ind w:firstLine="472" w:firstLineChars="225"/>
      </w:pPr>
      <w:r>
        <w:rPr>
          <w:rFonts w:hint="eastAsia"/>
          <w:lang w:val="en-US" w:eastAsia="zh-CN"/>
        </w:rPr>
        <w:t>漏洞扫描</w:t>
      </w:r>
    </w:p>
    <w:p>
      <w:pPr>
        <w:spacing w:line="360" w:lineRule="auto"/>
        <w:ind w:firstLine="472" w:firstLineChars="225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根据已有的安全漏洞知识库，利用漏洞扫描评估工具采取远程方式，扫描网络中的网络设备、防火墙、服务器、数据库等，以发现它们所存在的脆弱性，识别出能被入侵者用来非法进入网络或者非法获取信息资产的漏洞。漏洞扫描主要用来发现技术方面的弱点，包括网络层面、系统层面及应用层面。</w:t>
      </w:r>
    </w:p>
    <w:p>
      <w:pPr>
        <w:numPr>
          <w:ilvl w:val="0"/>
          <w:numId w:val="1"/>
        </w:numPr>
        <w:spacing w:line="360" w:lineRule="auto"/>
        <w:ind w:firstLine="472" w:firstLineChars="225"/>
      </w:pPr>
      <w:r>
        <w:rPr>
          <w:rFonts w:hint="eastAsia" w:asciiTheme="minorEastAsia" w:hAnsiTheme="minorEastAsia" w:eastAsiaTheme="minorEastAsia"/>
          <w:color w:val="000000"/>
        </w:rPr>
        <w:t>驻场安全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值守</w:t>
      </w:r>
    </w:p>
    <w:p>
      <w:pPr>
        <w:spacing w:line="360" w:lineRule="auto"/>
        <w:ind w:firstLine="472" w:firstLineChars="225"/>
      </w:pPr>
      <w:r>
        <w:rPr>
          <w:rFonts w:hint="eastAsia" w:asciiTheme="minorEastAsia" w:hAnsiTheme="minorEastAsia" w:eastAsiaTheme="minorEastAsia"/>
          <w:color w:val="000000"/>
        </w:rPr>
        <w:t>由服务提供商向我行派驻安全人员，按计划对我行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进行</w:t>
      </w:r>
      <w:r>
        <w:rPr>
          <w:rFonts w:hint="eastAsia" w:asciiTheme="minorEastAsia" w:hAnsiTheme="minorEastAsia" w:eastAsiaTheme="minorEastAsia"/>
          <w:color w:val="000000"/>
        </w:rPr>
        <w:t>安全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值守</w:t>
      </w:r>
      <w:r>
        <w:rPr>
          <w:rFonts w:hint="eastAsia" w:asciiTheme="minorEastAsia" w:hAnsiTheme="minorEastAsia" w:eastAsiaTheme="minorEastAsia"/>
          <w:color w:val="000000"/>
        </w:rPr>
        <w:t>，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保</w:t>
      </w:r>
      <w:r>
        <w:rPr>
          <w:rFonts w:hint="eastAsia" w:asciiTheme="minorEastAsia" w:hAnsiTheme="minorEastAsia" w:eastAsiaTheme="minorEastAsia"/>
          <w:color w:val="000000"/>
        </w:rPr>
        <w:t>证系统安全防护的有效性，发现潜在的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网络</w:t>
      </w:r>
      <w:r>
        <w:rPr>
          <w:rFonts w:hint="eastAsia" w:asciiTheme="minorEastAsia" w:hAnsiTheme="minorEastAsia" w:eastAsiaTheme="minorEastAsia"/>
          <w:color w:val="000000"/>
        </w:rPr>
        <w:t>安全风险点，提供安全加固和漏洞修复建议，协助行方进行系统安全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保障</w:t>
      </w:r>
      <w:r>
        <w:rPr>
          <w:rFonts w:hint="eastAsia" w:asciiTheme="minorEastAsia" w:hAnsiTheme="minorEastAsia" w:eastAsiaTheme="minorEastAsia"/>
          <w:color w:val="000000"/>
        </w:rPr>
        <w:t>。在工作过程中，必要时服务商应提供后台技术团队支持。</w:t>
      </w:r>
    </w:p>
    <w:p>
      <w:pPr>
        <w:spacing w:line="360" w:lineRule="auto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五、供应商要求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hint="default" w:cs="仿宋_GB2312" w:asciiTheme="minorEastAsia" w:hAnsiTheme="minorEastAsia" w:eastAsiaTheme="minorEastAsia"/>
          <w:color w:val="000000"/>
          <w:szCs w:val="21"/>
          <w:highlight w:val="yellow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（一）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供应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商具备独立法人资格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eastAsia="zh-CN"/>
        </w:rPr>
        <w:t>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（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二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）供应商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为直接服务提供商，不接受分包及转包供应商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eastAsia="zh-CN"/>
        </w:rPr>
        <w:t>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（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三)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供应商应具有至少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个案例,要求为</w:t>
      </w:r>
      <w:r>
        <w:rPr>
          <w:rFonts w:hint="eastAsia" w:cs="仿宋_GB2312" w:asciiTheme="minorEastAsia" w:hAnsiTheme="minorEastAsia" w:eastAsiaTheme="minorEastAsia"/>
          <w:color w:val="000000"/>
          <w:szCs w:val="21"/>
          <w:highlight w:val="none"/>
        </w:rPr>
        <w:t>从202</w:t>
      </w:r>
      <w:r>
        <w:rPr>
          <w:rFonts w:hint="eastAsia" w:cs="仿宋_GB2312" w:asciiTheme="minorEastAsia" w:hAnsiTheme="minorEastAsia" w:eastAsiaTheme="minorEastAsia"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color w:val="000000"/>
          <w:szCs w:val="21"/>
          <w:highlight w:val="none"/>
        </w:rPr>
        <w:t>年1月1日起至今在</w:t>
      </w:r>
      <w:r>
        <w:rPr>
          <w:rFonts w:hint="eastAsia" w:cs="仿宋_GB2312" w:asciiTheme="minorEastAsia" w:hAnsiTheme="minorEastAsia" w:eastAsiaTheme="minorEastAsia"/>
          <w:color w:val="000000"/>
          <w:szCs w:val="21"/>
          <w:highlight w:val="none"/>
          <w:lang w:eastAsia="zh-CN"/>
        </w:rPr>
        <w:t>全国性银行总行或省级分支机构、省级（或直辖市）农村信用社（或省级（或直辖市）农商银行）、</w:t>
      </w:r>
      <w:r>
        <w:rPr>
          <w:rFonts w:hint="eastAsia" w:cs="仿宋_GB2312" w:asciiTheme="minorEastAsia" w:hAnsiTheme="minorEastAsia" w:eastAsiaTheme="minorEastAsia"/>
          <w:color w:val="000000"/>
          <w:szCs w:val="21"/>
          <w:highlight w:val="none"/>
          <w:lang w:val="en-US" w:eastAsia="zh-CN"/>
        </w:rPr>
        <w:t>地级市</w:t>
      </w:r>
      <w:r>
        <w:rPr>
          <w:rFonts w:hint="eastAsia" w:cs="仿宋_GB2312" w:asciiTheme="minorEastAsia" w:hAnsiTheme="minorEastAsia" w:eastAsiaTheme="minorEastAsia"/>
          <w:color w:val="000000"/>
          <w:szCs w:val="21"/>
          <w:highlight w:val="none"/>
          <w:lang w:eastAsia="zh-CN"/>
        </w:rPr>
        <w:t>城商行、</w:t>
      </w:r>
      <w:r>
        <w:rPr>
          <w:rFonts w:hint="eastAsia" w:cs="仿宋_GB2312" w:asciiTheme="minorEastAsia" w:hAnsiTheme="minorEastAsia" w:eastAsiaTheme="minorEastAsia"/>
          <w:color w:val="000000"/>
          <w:szCs w:val="21"/>
          <w:highlight w:val="none"/>
          <w:lang w:val="en-US" w:eastAsia="zh-CN"/>
        </w:rPr>
        <w:t>地级市</w:t>
      </w:r>
      <w:r>
        <w:rPr>
          <w:rFonts w:hint="eastAsia" w:cs="仿宋_GB2312" w:asciiTheme="minorEastAsia" w:hAnsiTheme="minorEastAsia" w:eastAsiaTheme="minorEastAsia"/>
          <w:color w:val="000000"/>
          <w:szCs w:val="21"/>
          <w:highlight w:val="none"/>
          <w:lang w:eastAsia="zh-CN"/>
        </w:rPr>
        <w:t>农商行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的案例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在反馈《市场调研记录表》时应提供相关合同复印件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并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加盖供应商公章。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（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四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）技术团队要求，供应商需组建项目服务团队，人数不少于3人，至少包含一名项目经理，一名商务代表、一名以上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技术人员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，项目团队要保持相对的稳定性，项目经理需具备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CISP</w:t>
      </w:r>
      <w:r>
        <w:rPr>
          <w:rFonts w:hint="eastAsia" w:cs="仿宋_GB2312" w:asciiTheme="minorEastAsia" w:hAnsiTheme="minorEastAsia" w:eastAsiaTheme="minorEastAsia"/>
          <w:color w:val="auto"/>
          <w:szCs w:val="21"/>
          <w:highlight w:val="none"/>
        </w:rPr>
        <w:t>认证。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589F"/>
    <w:multiLevelType w:val="singleLevel"/>
    <w:tmpl w:val="162358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1D25"/>
    <w:rsid w:val="10206939"/>
    <w:rsid w:val="16FB2125"/>
    <w:rsid w:val="18BE5EB1"/>
    <w:rsid w:val="1D0A63BE"/>
    <w:rsid w:val="2249716F"/>
    <w:rsid w:val="27286E69"/>
    <w:rsid w:val="2C7C3A60"/>
    <w:rsid w:val="32566A4F"/>
    <w:rsid w:val="38B8126E"/>
    <w:rsid w:val="3BF20F41"/>
    <w:rsid w:val="3EED2F6E"/>
    <w:rsid w:val="44C35C79"/>
    <w:rsid w:val="46D10C63"/>
    <w:rsid w:val="46DA0645"/>
    <w:rsid w:val="4DE83710"/>
    <w:rsid w:val="4E730D41"/>
    <w:rsid w:val="50B761FB"/>
    <w:rsid w:val="57DA6C48"/>
    <w:rsid w:val="5809427D"/>
    <w:rsid w:val="5E8C49AC"/>
    <w:rsid w:val="60200D0B"/>
    <w:rsid w:val="644F5E22"/>
    <w:rsid w:val="749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2023-09-28T09:08:00Z</dcterms:created>
  <dc:creator>id001324</dc:creator>
  <cp:lastModifiedBy>Gloria</cp:lastModifiedBy>
  <dcterms:modified xsi:type="dcterms:W3CDTF">2025-10-29T08:46:49Z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E79ACE11D2614B4CA1210AC3F9639289</vt:lpwstr>
  </property>
</Properties>
</file>